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DD" w:rsidRDefault="00D55867" w:rsidP="002D1A59">
      <w:pPr>
        <w:jc w:val="center"/>
      </w:pPr>
      <w:r>
        <w:t>\</w:t>
      </w:r>
    </w:p>
    <w:p w:rsidR="001820DD" w:rsidRDefault="001820DD"/>
    <w:p w:rsidR="001820DD" w:rsidRDefault="001820DD">
      <w:pPr>
        <w:pStyle w:val="Heading1"/>
      </w:pPr>
      <w:r>
        <w:t>THE LIM KOOY</w:t>
      </w:r>
      <w:r w:rsidR="003C7948">
        <w:t xml:space="preserve"> YAW TRAVELLING SCHOLARSHIP 2017</w:t>
      </w:r>
    </w:p>
    <w:p w:rsidR="001820DD" w:rsidRDefault="001820DD"/>
    <w:p w:rsidR="001820DD" w:rsidRDefault="001820DD">
      <w:pPr>
        <w:pStyle w:val="BodyText"/>
        <w:rPr>
          <w:sz w:val="24"/>
        </w:rPr>
      </w:pPr>
      <w:r>
        <w:rPr>
          <w:sz w:val="24"/>
        </w:rPr>
        <w:t>This Scholarship is made possible by a generous donation in 1995 from our Patron, Associate Professor Yean L. Lim A.M., in memory of his father, after whom the Scholarship is named.</w:t>
      </w: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  <w:r>
        <w:rPr>
          <w:sz w:val="24"/>
        </w:rPr>
        <w:t>The donation is to be preserved and invested in suitable funds.  The Scholarship will be offered bi-annually, the value of the Scholarship not to exceed the income from the invested funds.</w:t>
      </w: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  <w:r>
        <w:rPr>
          <w:sz w:val="24"/>
        </w:rPr>
        <w:t>PURPOSE OF THE SCHOLARSHIP:</w:t>
      </w:r>
    </w:p>
    <w:p w:rsidR="001820DD" w:rsidRDefault="001820DD">
      <w:pPr>
        <w:jc w:val="both"/>
        <w:rPr>
          <w:sz w:val="24"/>
        </w:rPr>
      </w:pPr>
      <w:r>
        <w:rPr>
          <w:sz w:val="24"/>
        </w:rPr>
        <w:t>The Scholarship is to assist the recipient with costs incurred in undergoing study overseas.</w:t>
      </w: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  <w:r>
        <w:rPr>
          <w:sz w:val="24"/>
        </w:rPr>
        <w:t>ELIGIBILITY:</w:t>
      </w:r>
    </w:p>
    <w:p w:rsidR="001820DD" w:rsidRDefault="001820DD">
      <w:pPr>
        <w:jc w:val="both"/>
        <w:rPr>
          <w:sz w:val="24"/>
        </w:rPr>
      </w:pPr>
      <w:r>
        <w:rPr>
          <w:sz w:val="24"/>
        </w:rPr>
        <w:t>Applicants must:</w:t>
      </w:r>
    </w:p>
    <w:p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Be a member of the Society, and have been a member continuously for at least five years</w:t>
      </w:r>
    </w:p>
    <w:p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Be 25 years </w:t>
      </w:r>
      <w:r w:rsidR="008438F5">
        <w:rPr>
          <w:sz w:val="24"/>
        </w:rPr>
        <w:t>or under (instrumentalists), on December 31</w:t>
      </w:r>
      <w:r w:rsidR="008438F5" w:rsidRPr="008438F5">
        <w:rPr>
          <w:sz w:val="24"/>
          <w:vertAlign w:val="superscript"/>
        </w:rPr>
        <w:t>st</w:t>
      </w:r>
      <w:r w:rsidR="003C7948">
        <w:rPr>
          <w:sz w:val="24"/>
        </w:rPr>
        <w:t xml:space="preserve"> 2016</w:t>
      </w:r>
    </w:p>
    <w:p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Be 30 years or under (singers), </w:t>
      </w:r>
      <w:r w:rsidR="008438F5">
        <w:rPr>
          <w:sz w:val="24"/>
        </w:rPr>
        <w:t>on December 31</w:t>
      </w:r>
      <w:r w:rsidR="008438F5" w:rsidRPr="008438F5">
        <w:rPr>
          <w:sz w:val="24"/>
          <w:vertAlign w:val="superscript"/>
        </w:rPr>
        <w:t>st</w:t>
      </w:r>
      <w:r w:rsidR="003C7948">
        <w:rPr>
          <w:sz w:val="24"/>
        </w:rPr>
        <w:t xml:space="preserve"> 2016</w:t>
      </w:r>
    </w:p>
    <w:p w:rsidR="001820DD" w:rsidRDefault="001820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Show potential for, and have the aim of, attaining excellence in performance as a solo artist of the highest calibre</w:t>
      </w:r>
    </w:p>
    <w:p w:rsidR="001820DD" w:rsidRDefault="003F7718" w:rsidP="002D1A5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Have a definitive plan to</w:t>
      </w:r>
      <w:r w:rsidR="001820DD" w:rsidRPr="002D1A59">
        <w:rPr>
          <w:sz w:val="24"/>
        </w:rPr>
        <w:t xml:space="preserve"> study </w:t>
      </w:r>
      <w:r>
        <w:rPr>
          <w:sz w:val="24"/>
        </w:rPr>
        <w:t xml:space="preserve">music </w:t>
      </w:r>
      <w:r w:rsidR="001820DD" w:rsidRPr="002D1A59">
        <w:rPr>
          <w:sz w:val="24"/>
        </w:rPr>
        <w:t xml:space="preserve">abroad, including acceptance by an institution or teacher.  </w:t>
      </w:r>
      <w:r w:rsidR="002D1A59">
        <w:rPr>
          <w:sz w:val="24"/>
        </w:rPr>
        <w:t>There must be a minimum study period of three months.</w:t>
      </w:r>
    </w:p>
    <w:p w:rsidR="002D1A59" w:rsidRPr="002D1A59" w:rsidRDefault="002D1A59" w:rsidP="002D1A59">
      <w:pPr>
        <w:numPr>
          <w:ilvl w:val="0"/>
          <w:numId w:val="1"/>
        </w:num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  <w:r>
        <w:rPr>
          <w:sz w:val="24"/>
        </w:rPr>
        <w:t>APPLICATIONS: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Applications will be called for by advertising in the Society Newsletter and will</w:t>
      </w:r>
      <w:r w:rsidR="003B0322">
        <w:rPr>
          <w:sz w:val="24"/>
        </w:rPr>
        <w:t xml:space="preserve"> close on Ju</w:t>
      </w:r>
      <w:r w:rsidR="003C7948">
        <w:rPr>
          <w:sz w:val="24"/>
        </w:rPr>
        <w:t>ly 14, 2017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Applications must be in writing, and should include: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current Curriculum Vitae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definitive plan of the proposed study </w:t>
      </w:r>
      <w:r w:rsidR="003F7718">
        <w:rPr>
          <w:sz w:val="24"/>
        </w:rPr>
        <w:t xml:space="preserve">of music </w:t>
      </w:r>
      <w:r>
        <w:rPr>
          <w:sz w:val="24"/>
        </w:rPr>
        <w:t xml:space="preserve">abroad, including evidence of acceptance by the Institution or teacher, the period of study, and the date of commencement 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Evidence of date of birth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description of the applicant’s long term goals</w:t>
      </w:r>
    </w:p>
    <w:p w:rsidR="001820DD" w:rsidRDefault="001820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References or letters of support from current teachers/s and/or teaching institution</w:t>
      </w:r>
    </w:p>
    <w:p w:rsidR="001820DD" w:rsidRDefault="001820DD">
      <w:pPr>
        <w:numPr>
          <w:ilvl w:val="0"/>
          <w:numId w:val="2"/>
        </w:numPr>
        <w:jc w:val="both"/>
      </w:pPr>
      <w:r>
        <w:rPr>
          <w:sz w:val="24"/>
        </w:rPr>
        <w:t>A summary of the applicant’s contribution to the So</w:t>
      </w:r>
      <w:r w:rsidR="00C03F3F">
        <w:rPr>
          <w:sz w:val="24"/>
        </w:rPr>
        <w:t>ciety’s District Centres, and</w:t>
      </w:r>
      <w:r>
        <w:rPr>
          <w:sz w:val="24"/>
        </w:rPr>
        <w:t xml:space="preserve"> participation in other Society activities</w:t>
      </w:r>
    </w:p>
    <w:p w:rsidR="001820DD" w:rsidRDefault="001820DD">
      <w:pPr>
        <w:numPr>
          <w:ilvl w:val="0"/>
          <w:numId w:val="2"/>
        </w:numPr>
        <w:jc w:val="both"/>
      </w:pPr>
      <w:r>
        <w:rPr>
          <w:sz w:val="24"/>
        </w:rPr>
        <w:t>Other information which the applicant believes is pertinent to the application</w:t>
      </w: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  <w:r>
        <w:rPr>
          <w:sz w:val="24"/>
        </w:rPr>
        <w:t>SELECTION OF THE SCHOLARSHIP RECIPIENT:</w:t>
      </w:r>
    </w:p>
    <w:p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>The recipient will be selected by a sub-committee of the Board, who may seek the advice of appropriate Australian professional adjudicators as may be deemed</w:t>
      </w:r>
    </w:p>
    <w:p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lastRenderedPageBreak/>
        <w:t>Applicants m</w:t>
      </w:r>
      <w:r w:rsidR="002D1A59">
        <w:rPr>
          <w:sz w:val="24"/>
        </w:rPr>
        <w:t>a</w:t>
      </w:r>
      <w:r>
        <w:rPr>
          <w:sz w:val="24"/>
        </w:rPr>
        <w:t>y be required to perform at an audition, or supply some evidence of performance acceptable to the sub-committee as equivalent to an audition</w:t>
      </w:r>
    </w:p>
    <w:p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>The Board reserves the right, in its discretion, not to award a Scholarship, if is it considered that the applicants do not fulfil all the criteria.</w:t>
      </w:r>
    </w:p>
    <w:p w:rsidR="001820DD" w:rsidRDefault="001820DD">
      <w:pPr>
        <w:numPr>
          <w:ilvl w:val="0"/>
          <w:numId w:val="3"/>
        </w:numPr>
        <w:jc w:val="both"/>
      </w:pPr>
      <w:r>
        <w:rPr>
          <w:sz w:val="24"/>
        </w:rPr>
        <w:t>The decision of the Board will be final, and no communication or correspondence will be entered into</w:t>
      </w:r>
    </w:p>
    <w:p w:rsidR="001820DD" w:rsidRDefault="001820DD">
      <w:pPr>
        <w:jc w:val="both"/>
        <w:rPr>
          <w:sz w:val="24"/>
        </w:rPr>
      </w:pPr>
    </w:p>
    <w:p w:rsidR="001820DD" w:rsidRDefault="001820DD">
      <w:pPr>
        <w:jc w:val="both"/>
        <w:rPr>
          <w:sz w:val="24"/>
        </w:rPr>
      </w:pPr>
      <w:r>
        <w:rPr>
          <w:sz w:val="24"/>
        </w:rPr>
        <w:t>VALUE OF THE SCHOLARSHIP:</w:t>
      </w:r>
    </w:p>
    <w:p w:rsidR="002D1A59" w:rsidRDefault="001820DD" w:rsidP="002D1A59">
      <w:pPr>
        <w:numPr>
          <w:ilvl w:val="0"/>
          <w:numId w:val="4"/>
        </w:numPr>
        <w:jc w:val="both"/>
      </w:pPr>
      <w:r>
        <w:t xml:space="preserve">The value of the Scholarship </w:t>
      </w:r>
      <w:r w:rsidR="003C7948">
        <w:t>in 2017</w:t>
      </w:r>
      <w:r w:rsidR="002D1A59">
        <w:t xml:space="preserve"> is $2000</w:t>
      </w:r>
    </w:p>
    <w:p w:rsidR="001820DD" w:rsidRDefault="001820DD" w:rsidP="002D1A59">
      <w:pPr>
        <w:ind w:left="360"/>
        <w:jc w:val="both"/>
      </w:pPr>
    </w:p>
    <w:p w:rsidR="001820DD" w:rsidRDefault="001820DD">
      <w:pPr>
        <w:jc w:val="both"/>
      </w:pPr>
    </w:p>
    <w:p w:rsidR="001820DD" w:rsidRDefault="001820DD">
      <w:pPr>
        <w:jc w:val="both"/>
      </w:pPr>
      <w:r>
        <w:t>PAYMENT OF THE SCHOLARSHIP:</w:t>
      </w:r>
    </w:p>
    <w:p w:rsidR="001820DD" w:rsidRDefault="001820DD" w:rsidP="002D1A59">
      <w:pPr>
        <w:numPr>
          <w:ilvl w:val="0"/>
          <w:numId w:val="5"/>
        </w:numPr>
        <w:jc w:val="both"/>
      </w:pPr>
      <w:r>
        <w:t xml:space="preserve">The amount of the Award will be paid to the recipient </w:t>
      </w:r>
      <w:r w:rsidR="002D1A59">
        <w:t xml:space="preserve">as soon as the recipient of the award has been determined. </w:t>
      </w:r>
      <w:r>
        <w:t xml:space="preserve">The Board may withdraw the Scholarship completely if the recipient does not commence the approved program within twelve months of the Award being offered. </w:t>
      </w:r>
    </w:p>
    <w:p w:rsidR="001820DD" w:rsidRDefault="001820DD">
      <w:pPr>
        <w:jc w:val="both"/>
      </w:pPr>
    </w:p>
    <w:p w:rsidR="001820DD" w:rsidRDefault="001820DD">
      <w:pPr>
        <w:jc w:val="both"/>
      </w:pPr>
      <w:r>
        <w:t>OBLIGATIONS OF THE RECIPIENT:</w:t>
      </w:r>
    </w:p>
    <w:p w:rsidR="001820DD" w:rsidRDefault="001820DD">
      <w:pPr>
        <w:numPr>
          <w:ilvl w:val="0"/>
          <w:numId w:val="6"/>
        </w:numPr>
        <w:jc w:val="both"/>
      </w:pPr>
      <w:r>
        <w:t>The recipient of the Scholarship may be required to perform at an appropriate concert to acknowledge the recipient’s success, and to allow a suitable presentation.</w:t>
      </w:r>
    </w:p>
    <w:p w:rsidR="001820DD" w:rsidRDefault="001820DD">
      <w:pPr>
        <w:jc w:val="both"/>
      </w:pPr>
    </w:p>
    <w:p w:rsidR="001820DD" w:rsidRDefault="001820DD">
      <w:pPr>
        <w:jc w:val="center"/>
        <w:rPr>
          <w:b/>
          <w:bCs/>
          <w:vertAlign w:val="superscript"/>
        </w:rPr>
      </w:pPr>
      <w:r>
        <w:rPr>
          <w:b/>
          <w:bCs/>
        </w:rPr>
        <w:t>CLOSIN</w:t>
      </w:r>
      <w:r w:rsidR="003B0322">
        <w:rPr>
          <w:b/>
          <w:bCs/>
        </w:rPr>
        <w:t>G DATE</w:t>
      </w:r>
      <w:r w:rsidR="003F7718">
        <w:rPr>
          <w:b/>
          <w:bCs/>
        </w:rPr>
        <w:t xml:space="preserve"> FOR APPLICATIONS FOR 2017</w:t>
      </w:r>
      <w:bookmarkStart w:id="0" w:name="_GoBack"/>
      <w:bookmarkEnd w:id="0"/>
      <w:r>
        <w:rPr>
          <w:b/>
          <w:bCs/>
        </w:rPr>
        <w:t xml:space="preserve"> IS J</w:t>
      </w:r>
      <w:r w:rsidR="003C7948">
        <w:rPr>
          <w:b/>
          <w:bCs/>
        </w:rPr>
        <w:t>ULY 14</w:t>
      </w:r>
      <w:r w:rsidR="003C7948" w:rsidRPr="003C7948">
        <w:rPr>
          <w:b/>
          <w:bCs/>
          <w:vertAlign w:val="superscript"/>
        </w:rPr>
        <w:t>th</w:t>
      </w:r>
      <w:r w:rsidR="003C7948">
        <w:rPr>
          <w:b/>
          <w:bCs/>
        </w:rPr>
        <w:t xml:space="preserve"> 2017</w:t>
      </w:r>
    </w:p>
    <w:p w:rsidR="001820DD" w:rsidRDefault="001820DD">
      <w:pPr>
        <w:jc w:val="center"/>
        <w:rPr>
          <w:b/>
          <w:bCs/>
          <w:vertAlign w:val="superscript"/>
        </w:rPr>
      </w:pPr>
    </w:p>
    <w:p w:rsidR="001820DD" w:rsidRDefault="001820DD">
      <w:pPr>
        <w:jc w:val="center"/>
        <w:rPr>
          <w:b/>
          <w:bCs/>
        </w:rPr>
      </w:pPr>
    </w:p>
    <w:sectPr w:rsidR="001820D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1E" w:rsidRDefault="00FE351E">
      <w:r>
        <w:separator/>
      </w:r>
    </w:p>
  </w:endnote>
  <w:endnote w:type="continuationSeparator" w:id="0">
    <w:p w:rsidR="00FE351E" w:rsidRDefault="00FE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1E" w:rsidRDefault="00FE351E">
      <w:r>
        <w:separator/>
      </w:r>
    </w:p>
  </w:footnote>
  <w:footnote w:type="continuationSeparator" w:id="0">
    <w:p w:rsidR="00FE351E" w:rsidRDefault="00FE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1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F71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9B36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E81F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AC19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5867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41"/>
    <w:rsid w:val="0001672C"/>
    <w:rsid w:val="001820DD"/>
    <w:rsid w:val="002036D5"/>
    <w:rsid w:val="002D1A59"/>
    <w:rsid w:val="003A7ABE"/>
    <w:rsid w:val="003B0322"/>
    <w:rsid w:val="003C7948"/>
    <w:rsid w:val="003F7718"/>
    <w:rsid w:val="00415E11"/>
    <w:rsid w:val="007E624A"/>
    <w:rsid w:val="008438F5"/>
    <w:rsid w:val="00946B3E"/>
    <w:rsid w:val="00AF1A7E"/>
    <w:rsid w:val="00B15141"/>
    <w:rsid w:val="00BC4111"/>
    <w:rsid w:val="00C03F3F"/>
    <w:rsid w:val="00C57D96"/>
    <w:rsid w:val="00D55867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ECAFE"/>
  <w15:chartTrackingRefBased/>
  <w15:docId w15:val="{95E9B589-B0A9-418C-BAEC-74FDA95F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6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 KOOY YAW TRAVELLING SCHOLARSHIP 2001</vt:lpstr>
    </vt:vector>
  </TitlesOfParts>
  <Company>Department of Education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 KOOY YAW TRAVELLING SCHOLARSHIP 2001</dc:title>
  <dc:subject/>
  <dc:creator>Geraldine de Korte</dc:creator>
  <cp:keywords/>
  <cp:lastModifiedBy>Geraldine de Korte</cp:lastModifiedBy>
  <cp:revision>3</cp:revision>
  <cp:lastPrinted>2015-03-03T02:09:00Z</cp:lastPrinted>
  <dcterms:created xsi:type="dcterms:W3CDTF">2017-04-01T02:50:00Z</dcterms:created>
  <dcterms:modified xsi:type="dcterms:W3CDTF">2017-04-03T07:16:00Z</dcterms:modified>
</cp:coreProperties>
</file>